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1E" w:rsidRPr="00922BE3" w:rsidRDefault="00DF421E" w:rsidP="00DF421E">
      <w:pPr>
        <w:autoSpaceDE w:val="0"/>
        <w:autoSpaceDN w:val="0"/>
        <w:adjustRightInd w:val="0"/>
        <w:rPr>
          <w:b/>
          <w:bCs/>
          <w:sz w:val="24"/>
          <w:szCs w:val="24"/>
        </w:rPr>
      </w:pPr>
      <w:r>
        <w:rPr>
          <w:b/>
          <w:bCs/>
          <w:sz w:val="24"/>
          <w:szCs w:val="24"/>
        </w:rPr>
        <w:t>Den udfyldte blanket i</w:t>
      </w:r>
      <w:r w:rsidRPr="00922BE3">
        <w:rPr>
          <w:b/>
          <w:bCs/>
          <w:sz w:val="24"/>
          <w:szCs w:val="24"/>
        </w:rPr>
        <w:t>nd</w:t>
      </w:r>
      <w:r>
        <w:rPr>
          <w:b/>
          <w:bCs/>
          <w:sz w:val="24"/>
          <w:szCs w:val="24"/>
        </w:rPr>
        <w:t>sende</w:t>
      </w:r>
      <w:r w:rsidRPr="00922BE3">
        <w:rPr>
          <w:b/>
          <w:bCs/>
          <w:sz w:val="24"/>
          <w:szCs w:val="24"/>
        </w:rPr>
        <w:t xml:space="preserve">s </w:t>
      </w:r>
      <w:r>
        <w:rPr>
          <w:b/>
          <w:bCs/>
          <w:sz w:val="24"/>
          <w:szCs w:val="24"/>
        </w:rPr>
        <w:t xml:space="preserve">via Borger.dk eller med almindelig post </w:t>
      </w:r>
      <w:r w:rsidRPr="00922BE3">
        <w:rPr>
          <w:b/>
          <w:bCs/>
          <w:sz w:val="24"/>
          <w:szCs w:val="24"/>
        </w:rPr>
        <w:t>til et af politiet</w:t>
      </w:r>
      <w:r>
        <w:rPr>
          <w:b/>
          <w:bCs/>
          <w:sz w:val="24"/>
          <w:szCs w:val="24"/>
        </w:rPr>
        <w:t>s to administrative centre.</w:t>
      </w:r>
    </w:p>
    <w:p w:rsidR="00DF421E" w:rsidRDefault="00DF421E" w:rsidP="00DF421E">
      <w:pPr>
        <w:autoSpaceDE w:val="0"/>
        <w:autoSpaceDN w:val="0"/>
        <w:adjustRightInd w:val="0"/>
        <w:rPr>
          <w:b/>
          <w:bCs/>
          <w:sz w:val="24"/>
          <w:szCs w:val="24"/>
        </w:rPr>
      </w:pPr>
    </w:p>
    <w:p w:rsidR="00DF421E" w:rsidRDefault="00DF421E" w:rsidP="00DF421E">
      <w:pPr>
        <w:autoSpaceDE w:val="0"/>
        <w:autoSpaceDN w:val="0"/>
        <w:adjustRightInd w:val="0"/>
        <w:rPr>
          <w:b/>
          <w:bCs/>
          <w:sz w:val="24"/>
          <w:szCs w:val="24"/>
        </w:rPr>
      </w:pPr>
      <w:r>
        <w:rPr>
          <w:b/>
          <w:bCs/>
          <w:sz w:val="24"/>
          <w:szCs w:val="24"/>
        </w:rPr>
        <w:t>Politiets behandling af personoplysninger</w:t>
      </w:r>
    </w:p>
    <w:p w:rsidR="00DF421E" w:rsidRDefault="00DF421E" w:rsidP="00DF421E">
      <w:pPr>
        <w:autoSpaceDE w:val="0"/>
        <w:autoSpaceDN w:val="0"/>
        <w:adjustRightInd w:val="0"/>
        <w:rPr>
          <w:bCs/>
          <w:sz w:val="24"/>
          <w:szCs w:val="24"/>
        </w:rPr>
      </w:pPr>
      <w:r w:rsidRPr="002A4C93">
        <w:rPr>
          <w:sz w:val="24"/>
          <w:szCs w:val="24"/>
        </w:rPr>
        <w:t xml:space="preserve">I forbindelse med behandlingen af din sag behandler politiet oplysninger om dig med henblik på at sikre, at du opfylder betingelserne, jf. </w:t>
      </w:r>
      <w:r>
        <w:rPr>
          <w:bCs/>
          <w:sz w:val="24"/>
          <w:szCs w:val="24"/>
        </w:rPr>
        <w:t xml:space="preserve">§ 48 i </w:t>
      </w:r>
      <w:r w:rsidRPr="002A4C93">
        <w:rPr>
          <w:sz w:val="24"/>
          <w:szCs w:val="24"/>
        </w:rPr>
        <w:t xml:space="preserve">bekendtgørelse nr. </w:t>
      </w:r>
      <w:r>
        <w:rPr>
          <w:bCs/>
          <w:sz w:val="24"/>
          <w:szCs w:val="24"/>
        </w:rPr>
        <w:t>1444</w:t>
      </w:r>
      <w:r w:rsidRPr="002A4C93">
        <w:rPr>
          <w:bCs/>
          <w:sz w:val="24"/>
          <w:szCs w:val="24"/>
        </w:rPr>
        <w:t xml:space="preserve"> af den </w:t>
      </w:r>
      <w:r>
        <w:rPr>
          <w:bCs/>
          <w:sz w:val="24"/>
          <w:szCs w:val="24"/>
        </w:rPr>
        <w:t xml:space="preserve">1. december </w:t>
      </w:r>
      <w:r w:rsidRPr="002A4C93">
        <w:rPr>
          <w:bCs/>
          <w:sz w:val="24"/>
          <w:szCs w:val="24"/>
        </w:rPr>
        <w:t>201</w:t>
      </w:r>
      <w:r>
        <w:rPr>
          <w:bCs/>
          <w:sz w:val="24"/>
          <w:szCs w:val="24"/>
        </w:rPr>
        <w:t>6 med senere ændringer.</w:t>
      </w:r>
    </w:p>
    <w:p w:rsidR="00DF421E" w:rsidRDefault="00DF421E" w:rsidP="00DF421E">
      <w:pPr>
        <w:autoSpaceDE w:val="0"/>
        <w:autoSpaceDN w:val="0"/>
        <w:adjustRightInd w:val="0"/>
        <w:rPr>
          <w:bCs/>
          <w:sz w:val="24"/>
          <w:szCs w:val="24"/>
        </w:rPr>
      </w:pPr>
    </w:p>
    <w:p w:rsidR="00DF421E" w:rsidRDefault="00DF421E" w:rsidP="00DF421E">
      <w:pPr>
        <w:autoSpaceDE w:val="0"/>
        <w:autoSpaceDN w:val="0"/>
        <w:adjustRightInd w:val="0"/>
        <w:rPr>
          <w:sz w:val="24"/>
          <w:szCs w:val="24"/>
        </w:rPr>
      </w:pPr>
      <w:r w:rsidRPr="00922BE3">
        <w:rPr>
          <w:sz w:val="24"/>
          <w:szCs w:val="24"/>
        </w:rPr>
        <w:t>Det udfyldte skema danner grundlag</w:t>
      </w:r>
      <w:r>
        <w:rPr>
          <w:sz w:val="24"/>
          <w:szCs w:val="24"/>
        </w:rPr>
        <w:t xml:space="preserve"> </w:t>
      </w:r>
      <w:r w:rsidRPr="00922BE3">
        <w:rPr>
          <w:sz w:val="24"/>
          <w:szCs w:val="24"/>
        </w:rPr>
        <w:t>for registrering i Politiets Våbenregister, som Rigspolitiet er dataansvarlig for.</w:t>
      </w:r>
      <w:r>
        <w:rPr>
          <w:sz w:val="24"/>
          <w:szCs w:val="24"/>
        </w:rPr>
        <w:t xml:space="preserve"> </w:t>
      </w:r>
    </w:p>
    <w:p w:rsidR="00DF421E" w:rsidRDefault="00DF421E" w:rsidP="00DF421E">
      <w:pPr>
        <w:autoSpaceDE w:val="0"/>
        <w:autoSpaceDN w:val="0"/>
        <w:adjustRightInd w:val="0"/>
        <w:rPr>
          <w:sz w:val="24"/>
          <w:szCs w:val="24"/>
        </w:rPr>
      </w:pPr>
    </w:p>
    <w:p w:rsidR="00DF421E" w:rsidRDefault="00DF421E" w:rsidP="00DF421E">
      <w:pPr>
        <w:autoSpaceDE w:val="0"/>
        <w:autoSpaceDN w:val="0"/>
        <w:adjustRightInd w:val="0"/>
        <w:rPr>
          <w:sz w:val="24"/>
          <w:szCs w:val="24"/>
        </w:rPr>
      </w:pPr>
      <w:r>
        <w:rPr>
          <w:sz w:val="24"/>
          <w:szCs w:val="24"/>
        </w:rPr>
        <w:t xml:space="preserve">Din ansøgning vil blive behandlet af Administrativt Center Øst (ACØ), såfremt skytteforeningen er hjemmehørende på Sjælland eller øerne, eller af Administrativt Center Vest (ACV), såfremt foreningen er hjemmehørende i Jylland eller på Fyn. De administrative centre kan kontaktes på telefon 4386 1500 (ACØ) og 9610 1449 (ACV), sikker e-mail via </w:t>
      </w:r>
      <w:hyperlink r:id="rId4" w:history="1">
        <w:r w:rsidRPr="009613E8">
          <w:rPr>
            <w:rStyle w:val="Hyperlink"/>
            <w:sz w:val="24"/>
            <w:szCs w:val="24"/>
          </w:rPr>
          <w:t>www.borger.dk</w:t>
        </w:r>
      </w:hyperlink>
      <w:r>
        <w:rPr>
          <w:sz w:val="24"/>
          <w:szCs w:val="24"/>
        </w:rPr>
        <w:t xml:space="preserve"> eller ved almindelig post på følgende adresser:</w:t>
      </w:r>
    </w:p>
    <w:p w:rsidR="00DF421E" w:rsidRDefault="00DF421E" w:rsidP="00DF421E">
      <w:pPr>
        <w:autoSpaceDE w:val="0"/>
        <w:autoSpaceDN w:val="0"/>
        <w:adjustRightInd w:val="0"/>
        <w:rPr>
          <w:sz w:val="24"/>
          <w:szCs w:val="24"/>
        </w:rPr>
      </w:pPr>
    </w:p>
    <w:p w:rsidR="00DF421E" w:rsidRDefault="00DF421E" w:rsidP="00DF421E">
      <w:pPr>
        <w:autoSpaceDE w:val="0"/>
        <w:autoSpaceDN w:val="0"/>
        <w:adjustRightInd w:val="0"/>
        <w:rPr>
          <w:sz w:val="24"/>
          <w:szCs w:val="24"/>
        </w:rPr>
      </w:pPr>
    </w:p>
    <w:p w:rsidR="00DF421E" w:rsidRDefault="00DF421E" w:rsidP="00DF421E">
      <w:pPr>
        <w:autoSpaceDE w:val="0"/>
        <w:autoSpaceDN w:val="0"/>
        <w:adjustRightInd w:val="0"/>
        <w:rPr>
          <w:sz w:val="24"/>
          <w:szCs w:val="24"/>
        </w:rPr>
      </w:pPr>
      <w:r>
        <w:rPr>
          <w:sz w:val="24"/>
          <w:szCs w:val="24"/>
        </w:rPr>
        <w:t>Administrativt Center Vest</w:t>
      </w:r>
      <w:proofErr w:type="gramStart"/>
      <w:r>
        <w:rPr>
          <w:sz w:val="24"/>
          <w:szCs w:val="24"/>
        </w:rPr>
        <w:tab/>
        <w:t xml:space="preserve">  </w:t>
      </w:r>
      <w:r>
        <w:rPr>
          <w:sz w:val="24"/>
          <w:szCs w:val="24"/>
        </w:rPr>
        <w:tab/>
      </w:r>
      <w:proofErr w:type="gramEnd"/>
      <w:r>
        <w:rPr>
          <w:sz w:val="24"/>
          <w:szCs w:val="24"/>
        </w:rPr>
        <w:tab/>
        <w:t>Administrativt Center Øst</w:t>
      </w:r>
    </w:p>
    <w:p w:rsidR="00DF421E" w:rsidRDefault="00DF421E" w:rsidP="00DF421E">
      <w:pPr>
        <w:autoSpaceDE w:val="0"/>
        <w:autoSpaceDN w:val="0"/>
        <w:adjustRightInd w:val="0"/>
        <w:rPr>
          <w:sz w:val="24"/>
          <w:szCs w:val="24"/>
        </w:rPr>
      </w:pPr>
      <w:r>
        <w:rPr>
          <w:sz w:val="24"/>
          <w:szCs w:val="24"/>
        </w:rPr>
        <w:t>Att.: Våben</w:t>
      </w:r>
      <w:r>
        <w:rPr>
          <w:sz w:val="24"/>
          <w:szCs w:val="24"/>
        </w:rPr>
        <w:tab/>
      </w:r>
      <w:r>
        <w:rPr>
          <w:sz w:val="24"/>
          <w:szCs w:val="24"/>
        </w:rPr>
        <w:tab/>
      </w:r>
      <w:r>
        <w:rPr>
          <w:sz w:val="24"/>
          <w:szCs w:val="24"/>
        </w:rPr>
        <w:tab/>
      </w:r>
      <w:r>
        <w:rPr>
          <w:sz w:val="24"/>
          <w:szCs w:val="24"/>
        </w:rPr>
        <w:tab/>
        <w:t>Att.: Våben</w:t>
      </w:r>
    </w:p>
    <w:p w:rsidR="00DF421E" w:rsidRDefault="00DF421E" w:rsidP="00DF421E">
      <w:pPr>
        <w:autoSpaceDE w:val="0"/>
        <w:autoSpaceDN w:val="0"/>
        <w:adjustRightInd w:val="0"/>
        <w:rPr>
          <w:sz w:val="24"/>
          <w:szCs w:val="24"/>
        </w:rPr>
      </w:pPr>
      <w:r>
        <w:rPr>
          <w:sz w:val="24"/>
          <w:szCs w:val="24"/>
        </w:rPr>
        <w:t>Postboks 1062</w:t>
      </w:r>
      <w:r>
        <w:rPr>
          <w:sz w:val="24"/>
          <w:szCs w:val="24"/>
        </w:rPr>
        <w:tab/>
      </w:r>
      <w:r>
        <w:rPr>
          <w:sz w:val="24"/>
          <w:szCs w:val="24"/>
        </w:rPr>
        <w:tab/>
      </w:r>
      <w:r>
        <w:rPr>
          <w:sz w:val="24"/>
          <w:szCs w:val="24"/>
        </w:rPr>
        <w:tab/>
        <w:t>Postboks 199</w:t>
      </w:r>
    </w:p>
    <w:p w:rsidR="00DF421E" w:rsidRDefault="00DF421E" w:rsidP="00DF421E">
      <w:pPr>
        <w:autoSpaceDE w:val="0"/>
        <w:autoSpaceDN w:val="0"/>
        <w:adjustRightInd w:val="0"/>
        <w:rPr>
          <w:sz w:val="24"/>
          <w:szCs w:val="24"/>
        </w:rPr>
      </w:pPr>
      <w:r>
        <w:rPr>
          <w:sz w:val="24"/>
          <w:szCs w:val="24"/>
        </w:rPr>
        <w:t xml:space="preserve">7500 Holstebro </w:t>
      </w:r>
      <w:r>
        <w:rPr>
          <w:sz w:val="24"/>
          <w:szCs w:val="24"/>
        </w:rPr>
        <w:tab/>
      </w:r>
      <w:r>
        <w:rPr>
          <w:sz w:val="24"/>
          <w:szCs w:val="24"/>
        </w:rPr>
        <w:tab/>
      </w:r>
      <w:r>
        <w:rPr>
          <w:sz w:val="24"/>
          <w:szCs w:val="24"/>
        </w:rPr>
        <w:tab/>
        <w:t>2630 Taastrup</w:t>
      </w:r>
    </w:p>
    <w:p w:rsidR="00DF421E" w:rsidRDefault="00DF421E" w:rsidP="00DF421E">
      <w:pPr>
        <w:autoSpaceDE w:val="0"/>
        <w:autoSpaceDN w:val="0"/>
        <w:adjustRightInd w:val="0"/>
        <w:rPr>
          <w:sz w:val="24"/>
          <w:szCs w:val="24"/>
        </w:rPr>
      </w:pPr>
    </w:p>
    <w:p w:rsidR="00DF421E" w:rsidRDefault="00DF421E" w:rsidP="00DF421E">
      <w:pPr>
        <w:autoSpaceDE w:val="0"/>
        <w:autoSpaceDN w:val="0"/>
        <w:adjustRightInd w:val="0"/>
        <w:rPr>
          <w:sz w:val="24"/>
          <w:szCs w:val="24"/>
        </w:rPr>
      </w:pPr>
      <w:bookmarkStart w:id="0" w:name="_GoBack"/>
      <w:bookmarkEnd w:id="0"/>
    </w:p>
    <w:p w:rsidR="00DF421E" w:rsidRDefault="00DF421E" w:rsidP="00DF421E">
      <w:pPr>
        <w:autoSpaceDE w:val="0"/>
        <w:autoSpaceDN w:val="0"/>
        <w:adjustRightInd w:val="0"/>
        <w:rPr>
          <w:sz w:val="24"/>
          <w:szCs w:val="24"/>
        </w:rPr>
      </w:pPr>
      <w:r>
        <w:rPr>
          <w:sz w:val="24"/>
          <w:szCs w:val="24"/>
        </w:rPr>
        <w:t xml:space="preserve">Tilladelsen er gyldig i 5 år, jf. våbenbekendtgørelsens § 49, stk. 4, nr. 8. Godkendelser udstedes med gyldighed fra den 1. juli 2018, hvor ordningen træder i kraft. </w:t>
      </w:r>
    </w:p>
    <w:p w:rsidR="00DF421E" w:rsidRDefault="00DF421E" w:rsidP="00DF421E">
      <w:pPr>
        <w:autoSpaceDE w:val="0"/>
        <w:autoSpaceDN w:val="0"/>
        <w:adjustRightInd w:val="0"/>
        <w:rPr>
          <w:sz w:val="24"/>
          <w:szCs w:val="24"/>
        </w:rPr>
      </w:pPr>
    </w:p>
    <w:p w:rsidR="00DF421E" w:rsidRDefault="00DF421E" w:rsidP="00DF421E">
      <w:pPr>
        <w:autoSpaceDE w:val="0"/>
        <w:autoSpaceDN w:val="0"/>
        <w:adjustRightInd w:val="0"/>
        <w:rPr>
          <w:sz w:val="24"/>
          <w:szCs w:val="24"/>
        </w:rPr>
      </w:pPr>
      <w:r>
        <w:rPr>
          <w:sz w:val="24"/>
          <w:szCs w:val="24"/>
        </w:rPr>
        <w:t xml:space="preserve">Du skal selv rette henvendelse til ACØ/ACV, hvis du ikke længere ønsker at være registreret i politiets våbenregister. Hvis du retter henvendelse herom inden for godkendelsens 5-årige gyldighedsperiode, vil ACØ/ACV give de ovenfor nævnte skytteforeninger besked om, at godkendelsen anses for bortfaldet. </w:t>
      </w:r>
    </w:p>
    <w:p w:rsidR="00DF421E" w:rsidRDefault="00DF421E" w:rsidP="00DF421E">
      <w:pPr>
        <w:autoSpaceDE w:val="0"/>
        <w:autoSpaceDN w:val="0"/>
        <w:adjustRightInd w:val="0"/>
        <w:rPr>
          <w:sz w:val="24"/>
          <w:szCs w:val="24"/>
        </w:rPr>
      </w:pPr>
    </w:p>
    <w:p w:rsidR="00DF421E" w:rsidRDefault="00DF421E" w:rsidP="00DF421E">
      <w:pPr>
        <w:autoSpaceDE w:val="0"/>
        <w:autoSpaceDN w:val="0"/>
        <w:adjustRightInd w:val="0"/>
        <w:rPr>
          <w:sz w:val="24"/>
          <w:szCs w:val="24"/>
        </w:rPr>
      </w:pPr>
      <w:r>
        <w:rPr>
          <w:sz w:val="24"/>
          <w:szCs w:val="24"/>
        </w:rPr>
        <w:t xml:space="preserve">ACØ/ACV underretter de ovenfor anførte skytteforeninger om godkendelsen, og hvis godkendelsen på et senere tidspunkt tilbagekaldes eller hvis du får afslag på godkendelsen (Politiet oplyser ikke begrundelsen for tilbagekaldelse eller afslag til skytteforeningerne). </w:t>
      </w:r>
    </w:p>
    <w:p w:rsidR="005A0F09" w:rsidRDefault="005A0F09"/>
    <w:sectPr w:rsidR="005A0F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1E"/>
    <w:rsid w:val="005A0F09"/>
    <w:rsid w:val="00DF42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C64BF-219C-46C1-BB83-A80BFFF6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1E"/>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F4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rg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DGI</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 Bjerregaard</dc:creator>
  <cp:keywords/>
  <dc:description/>
  <cp:lastModifiedBy>Alice L. Bjerregaard</cp:lastModifiedBy>
  <cp:revision>1</cp:revision>
  <dcterms:created xsi:type="dcterms:W3CDTF">2017-12-11T14:46:00Z</dcterms:created>
  <dcterms:modified xsi:type="dcterms:W3CDTF">2017-12-11T14:47:00Z</dcterms:modified>
</cp:coreProperties>
</file>